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53A" w:rsidRDefault="003357EB">
      <w:bookmarkStart w:id="0" w:name="_GoBack"/>
      <w:bookmarkEnd w:id="0"/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-971357</wp:posOffset>
            </wp:positionH>
            <wp:positionV relativeFrom="paragraph">
              <wp:posOffset>-549938</wp:posOffset>
            </wp:positionV>
            <wp:extent cx="10784162" cy="4766778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310" cy="477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653A" w:rsidSect="003357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EB"/>
    <w:rsid w:val="000F7B78"/>
    <w:rsid w:val="003357EB"/>
    <w:rsid w:val="00AA216D"/>
    <w:rsid w:val="00C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18583-7042-4098-8EE0-E8D6D734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Domus Medica vzw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Merckx</dc:creator>
  <cp:keywords/>
  <dc:description/>
  <cp:lastModifiedBy>Goele Jacquemyn</cp:lastModifiedBy>
  <cp:revision>3</cp:revision>
  <dcterms:created xsi:type="dcterms:W3CDTF">2015-05-21T15:15:00Z</dcterms:created>
  <dcterms:modified xsi:type="dcterms:W3CDTF">2018-07-31T11:08:00Z</dcterms:modified>
</cp:coreProperties>
</file>